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25" w:firstLineChars="250"/>
        <w:jc w:val="both"/>
        <w:rPr>
          <w:rFonts w:hint="default" w:ascii="Arial" w:hAnsi="Arial" w:eastAsia="Calibri-Bold" w:cs="Arial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-90170</wp:posOffset>
            </wp:positionV>
            <wp:extent cx="1421130" cy="432435"/>
            <wp:effectExtent l="0" t="0" r="17145" b="24765"/>
            <wp:wrapThrough wrapText="bothSides">
              <wp:wrapPolygon>
                <wp:start x="0" y="0"/>
                <wp:lineTo x="0" y="20934"/>
                <wp:lineTo x="21426" y="20934"/>
                <wp:lineTo x="21426" y="0"/>
                <wp:lineTo x="0" y="0"/>
              </wp:wrapPolygon>
            </wp:wrapThrough>
            <wp:docPr id="1" name="图片 1" descr="eld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ldlu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Calibri-Bold" w:cs="Arial"/>
          <w:b/>
          <w:bCs/>
          <w:color w:val="000000"/>
          <w:kern w:val="0"/>
          <w:sz w:val="21"/>
          <w:szCs w:val="21"/>
          <w:lang w:val="en-US" w:eastAsia="zh-CN" w:bidi="ar"/>
        </w:rPr>
        <w:t>EUROPEAN LIGHTING DESIGN KFT.</w:t>
      </w:r>
    </w:p>
    <w:p>
      <w:pPr>
        <w:keepNext w:val="0"/>
        <w:keepLines w:val="0"/>
        <w:widowControl/>
        <w:suppressLineNumbers w:val="0"/>
        <w:ind w:firstLine="1431" w:firstLineChars="650"/>
        <w:jc w:val="both"/>
        <w:rPr>
          <w:rFonts w:hint="default" w:ascii="Arial" w:hAnsi="Arial" w:eastAsia="Calibri-Bold" w:cs="Arial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22"/>
          <w:szCs w:val="22"/>
          <w:lang w:val="en-US" w:eastAsia="zh-CN" w:bidi="ar"/>
        </w:rPr>
        <w:t>JÓTÁLLÁSI JEGY</w:t>
      </w:r>
    </w:p>
    <w:p>
      <w:pPr>
        <w:keepNext w:val="0"/>
        <w:keepLines w:val="0"/>
        <w:widowControl/>
        <w:suppressLineNumbers w:val="0"/>
        <w:ind w:firstLine="1431" w:firstLineChars="650"/>
        <w:jc w:val="both"/>
        <w:rPr>
          <w:rFonts w:hint="default" w:ascii="Arial" w:hAnsi="Arial" w:eastAsia="Calibri-Bold" w:cs="Arial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>Fogyasztóval szerződést kötő Vállalkozás (eladó) neve és címe: …………………….……………….…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……………………………………………………………………………………………………………………….…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Vásárlás /a termék fogyasztó részére való </w:t>
      </w:r>
      <w:r>
        <w:rPr>
          <w:rFonts w:hint="default" w:ascii="Arial" w:hAnsi="Arial" w:eastAsia="Calibri-BoldItalic" w:cs="Arial"/>
          <w:b/>
          <w:bCs/>
          <w:i/>
          <w:iCs/>
          <w:color w:val="000000"/>
          <w:kern w:val="0"/>
          <w:sz w:val="19"/>
          <w:szCs w:val="19"/>
          <w:lang w:val="en-US" w:eastAsia="zh-CN" w:bidi="ar"/>
        </w:rPr>
        <w:t>átadásának. időpontja</w:t>
      </w: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: ……………….….……………….….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/>
          <w:bCs/>
        </w:rPr>
      </w:pPr>
      <w:r>
        <w:rPr>
          <w:rFonts w:hint="default" w:ascii="Arial" w:hAnsi="Arial" w:eastAsia="宋体" w:cs="Arial"/>
          <w:b/>
          <w:bCs/>
          <w:color w:val="000000"/>
          <w:kern w:val="0"/>
          <w:sz w:val="19"/>
          <w:szCs w:val="19"/>
          <w:lang w:val="en-US" w:eastAsia="zh-CN" w:bidi="ar"/>
        </w:rPr>
        <w:t>………………………………………………………………………………………………………………………….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Termék megnevezése: ……………………………………………………………………………..……....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Termék cikkszáma:……………………………….. típusa: .………………………………….……......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Termék gyártási kódja: ……………………………..……………………………………………...........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bCs/>
          <w:color w:val="000000"/>
          <w:kern w:val="0"/>
          <w:sz w:val="19"/>
          <w:szCs w:val="19"/>
          <w:lang w:val="hu-HU" w:eastAsia="zh-CN" w:bidi="ar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>Magyarországi forgalmazó:.</w:t>
      </w:r>
      <w:r>
        <w:rPr>
          <w:rFonts w:hint="default" w:ascii="Arial" w:hAnsi="Arial" w:eastAsia="Calibri-Bold" w:cs="Arial"/>
          <w:b/>
          <w:bCs/>
          <w:color w:val="000000"/>
          <w:kern w:val="0"/>
          <w:sz w:val="16"/>
          <w:szCs w:val="16"/>
          <w:lang w:val="en-US" w:eastAsia="zh-CN" w:bidi="ar"/>
        </w:rPr>
        <w:t xml:space="preserve"> </w:t>
      </w: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hu-HU" w:eastAsia="zh-CN" w:bidi="ar"/>
        </w:rPr>
        <w:t>European lighting Design</w:t>
      </w: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 KFT.</w:t>
      </w: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hu-HU" w:eastAsia="zh-CN" w:bidi="ar"/>
        </w:rPr>
        <w:t xml:space="preserve"> </w:t>
      </w:r>
      <w:r>
        <w:rPr>
          <w:rFonts w:hint="eastAsia" w:ascii="Arial" w:hAnsi="Arial" w:eastAsia="宋体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1107 Budapest </w:t>
      </w:r>
      <w:r>
        <w:rPr>
          <w:rFonts w:hint="default" w:ascii="Arial" w:hAnsi="Arial" w:eastAsia="宋体" w:cs="Arial"/>
          <w:b/>
          <w:bCs/>
          <w:color w:val="000000"/>
          <w:kern w:val="0"/>
          <w:sz w:val="19"/>
          <w:szCs w:val="19"/>
          <w:lang w:val="hu-HU" w:eastAsia="zh-CN" w:bidi="ar"/>
        </w:rPr>
        <w:t>Fertő u. 1</w:t>
      </w:r>
      <w:r>
        <w:rPr>
          <w:rFonts w:hint="eastAsia" w:ascii="Arial" w:hAnsi="Arial" w:eastAsia="宋体" w:cs="Arial"/>
          <w:b/>
          <w:bCs/>
          <w:color w:val="000000"/>
          <w:kern w:val="0"/>
          <w:sz w:val="19"/>
          <w:szCs w:val="19"/>
          <w:lang w:val="en-US" w:eastAsia="zh-CN" w:bidi="ar"/>
        </w:rPr>
        <w:t>/</w:t>
      </w:r>
      <w:r>
        <w:rPr>
          <w:rFonts w:hint="default" w:ascii="Arial" w:hAnsi="Arial" w:eastAsia="宋体" w:cs="Arial"/>
          <w:b/>
          <w:bCs/>
          <w:color w:val="000000"/>
          <w:kern w:val="0"/>
          <w:sz w:val="19"/>
          <w:szCs w:val="19"/>
          <w:lang w:val="hu-HU" w:eastAsia="zh-CN" w:bidi="ar"/>
        </w:rPr>
        <w:t>A A2-A6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bCs/>
          <w:color w:val="000000"/>
          <w:kern w:val="0"/>
          <w:sz w:val="19"/>
          <w:szCs w:val="19"/>
          <w:lang w:val="hu-H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JAVÍTÁS ESETÉN TÖLTENDŐ KI!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A jótállási igény bejelentésének időpontja: ……………………………………………………….....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Kijavításra átvétel időpontja: ……………………………………………………………………..……......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Hiba oka: ……………………………………………………………………………………………………..…….…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Kijavítás módja: ………………………………………………………………………………………..….……...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A termék fogyasztó részére való visszaadásának időpontja: …………………………………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………………………………………………………………………………………………………………….………….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CSERÉLÉS ESETÉN TÖLTENDŐ KI!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Kicserélés történt, melynek időpontja: ……………………………………………….……..……..…….….…..……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……………………………………………………………………………………………………………….….…..……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TÁJÉKOZTATÁS A JÓTÁLLÁSI JOGOKRÓL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A jótállás időtartama két év. A jótállási határidő a fogyasztási cikk fogyasztó részére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történő átadása, vagy ha az üzembe helyezést a vállalkozás vagy annak megbízottja végzi,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az üzembe helyezés napjától.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Nem tartozik a jótállás alá a hiba, ha annak oka a termék fogyasztó részére való átadását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követően lépett fel, így például, ha hibát: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szakszerűtlen üzembe helyezés,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használati-kezelési útmutatóban leírtak figyelmen kívül hagyása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rendeltetésellenes használat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helytelen szállítás, tárolás, gondatlan kezelés, rongálás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8"/>
          <w:szCs w:val="18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hálózati túlfeszültség, természeti csapás, elemi kár okozta.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Calibri-Bold" w:cs="Arial"/>
          <w:b/>
          <w:bCs/>
          <w:color w:val="00000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6"/>
          <w:szCs w:val="16"/>
          <w:lang w:val="en-US" w:eastAsia="zh-CN" w:bidi="ar"/>
        </w:rPr>
        <w:t xml:space="preserve">Jótállás keretébe tartozó hiba esetén a fogyasztó: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- elsősorban- választása szerint- kijavítást vagy kicserélést követelhet, kivéve, ha a választott jótállási igény teljesítése lehetetlen, vagy ha az a vállalkozásnak a másik jótállási igény teljesítésével összehasonlítva aránytalan többletköltséget eredményezne, figyelembe véve a szolgáltatás hibátlan állapotban képviselt értékét, a szerződésszegés súlyát és a jótállási igény teljesítésével a fogyasztónak okozott érdeksérelmet.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- ha a vállalkozás kijavítást vagy kicserélést nem vállalta, e kötelezettségének megfelelő határidőn belül, a fogyasztóérdekeit kímélve nem tud eleget tenni, vagy ha a fogyasztónak a kijavításhoz vagy kicseréléshez fűződő érdeke megszűnt, a fogyasztó- választása szerint – a vételár arányos leszállítását igényelheti, a hibát a vállalkozás költségére maga kijavíthatja, vagy mással kijavíttathatja, vagy elállhat a szerződéstől.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b/>
          <w:bCs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Calibri-Bold" w:cs="Arial"/>
          <w:b/>
          <w:bCs/>
          <w:color w:val="000000"/>
          <w:kern w:val="0"/>
          <w:sz w:val="16"/>
          <w:szCs w:val="16"/>
          <w:lang w:val="en-US" w:eastAsia="zh-CN" w:bidi="ar"/>
        </w:rPr>
        <w:t xml:space="preserve">Jelentéktelen hiba miatt elállásnak nincs helye.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fogyasztó a választott jogáról másikra térhet át. Az áttéréssel okozott költséget köteles a vállalkozásnak megfizetni, kivéve, ha az áttérésre a vállalkozás adott okot, vagy az áttérés egyébként indokolt volt.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Ha a fogyasztó a termék meghibásodása miatt a vásárlástól (üzembe helyezéstől) számított három munkanapon belül érvényesít csereigényt, a vállalkozás nem hivatkozhat aránytalan többletköltségre, hanem köteles a terméket kicserélni, feltéve, hogy a meghibásodás a rendeltetésszerű használatot akadályozza.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kijavítást vagy kicserélést- a termék tulajdonságaira és a fogyasztó által elvárható rendeltetésre figyelemmel- megfelelő határidőn belül, a fogyasztó érdekeit kímélve kell elvégezni. A vállalkozásnak törekednie kell arra, hogy a kijavítást vagy kicserélést legfeljebb tizenöt napon belül elvégezze. A kijavítás során a termékbe csak új alkatrész kerülhet beépítésre.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Nem számít bele a jótállási időbe a kijavítási időnek az a része, amely alatt a fogyasztó a terméket nem tudja rendeltetésszerűen használni. A jótállási idő a terméknek vagy a termék részének kicserélése (kijavítása) esetén a kicserélt (kijavított) termékre (termékrészre), valamint a kijavítás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következményeként jelentkező hiba tekintetében újból kezdődik.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jótállási kötelezettség teljesítésével kapcsolatos költségek a vállalkozást terhelik.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rögzített bekötésű, illetve a 10 kg-nál súlyosabb, vagy tömegközlekedési eszközön kézi csomagként nem szállítható terméket – járművek kivételével – az üzemeltetés helyén kell megjavítani.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jótállás nem érinti a fogyasztó jogszabályból eredő – így különösen kellék- és termékszavatossági, illetve kártérítési – jogainak érvényesítését.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>Fogyasztói jogvita esetén a fogyasztó a megyei (fővárosi) kereskedelmi és iparkamarák mellett működő békéltető testület eljárását is</w:t>
      </w: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hu-HU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kezdeményezheti.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jótállási igény a jótállási jeggyel érvényesíthető. A jótállási jegy fogyasztó rendelkezésére bocsájtásának elmaradása esetén a szerződés megkötését bizonyítottnak kell tekinteni, ha az ellenérték megfizetését igazoló bizonylatot – az általános forgalmi adóról szóló törvény alapján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kibocsájtott számlát vagy nyugtát – a fogyasztó bemutatja. Ebben az esetben a jótállásból eredő jogok az ellenérték megfizetését szolgáló igazoló bizonylattal érvényesíthetőek.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fogyasztó jótállási igényét a vállalkozásnál érvényesítheti.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Fogyasztó az alábbi javítószolgálatnál (szerviznél) közvetlenül is érvényesítheti kijavítási igényét: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Név: European Lighting Design KFT.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>Cím:</w:t>
      </w:r>
      <w:r>
        <w:rPr>
          <w:rFonts w:hint="eastAsia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1107 Budapest </w:t>
      </w: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hu-HU" w:eastAsia="zh-CN" w:bidi="ar"/>
        </w:rPr>
        <w:t>Fertő u. 1</w:t>
      </w:r>
      <w:r>
        <w:rPr>
          <w:rFonts w:hint="eastAsia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>/</w:t>
      </w: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hu-HU" w:eastAsia="zh-CN" w:bidi="ar"/>
        </w:rPr>
        <w:t>A A2-A6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Arial" w:hAnsi="Arial" w:cs="Arial"/>
          <w:sz w:val="16"/>
          <w:szCs w:val="16"/>
          <w:lang w:val="hu-HU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>Telefonszám:+36-</w:t>
      </w: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hu-HU" w:eastAsia="zh-CN" w:bidi="ar"/>
        </w:rPr>
        <w:t>30-206-25-88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E-mail cím. </w:t>
      </w:r>
      <w:r>
        <w:rPr>
          <w:rFonts w:hint="default" w:ascii="Arial" w:hAnsi="Arial" w:eastAsia="宋体" w:cs="Arial"/>
          <w:color w:val="0000FF"/>
          <w:kern w:val="0"/>
          <w:sz w:val="16"/>
          <w:szCs w:val="16"/>
          <w:lang w:val="en-US" w:eastAsia="zh-CN" w:bidi="ar"/>
        </w:rPr>
        <w:t>info@</w:t>
      </w:r>
      <w:r>
        <w:rPr>
          <w:rFonts w:hint="default" w:ascii="Arial" w:hAnsi="Arial" w:eastAsia="宋体" w:cs="Arial"/>
          <w:color w:val="0000FF"/>
          <w:kern w:val="0"/>
          <w:sz w:val="16"/>
          <w:szCs w:val="16"/>
          <w:lang w:val="hu-HU" w:eastAsia="zh-CN" w:bidi="ar"/>
        </w:rPr>
        <w:t>eldlux</w:t>
      </w:r>
      <w:r>
        <w:rPr>
          <w:rFonts w:hint="default" w:ascii="Arial" w:hAnsi="Arial" w:eastAsia="宋体" w:cs="Arial"/>
          <w:color w:val="0000FF"/>
          <w:kern w:val="0"/>
          <w:sz w:val="16"/>
          <w:szCs w:val="16"/>
          <w:lang w:val="en-US" w:eastAsia="zh-CN" w:bidi="ar"/>
        </w:rPr>
        <w:t>.</w:t>
      </w:r>
      <w:r>
        <w:rPr>
          <w:rFonts w:hint="default" w:ascii="Arial" w:hAnsi="Arial" w:eastAsia="宋体" w:cs="Arial"/>
          <w:color w:val="0000FF"/>
          <w:kern w:val="0"/>
          <w:sz w:val="16"/>
          <w:szCs w:val="16"/>
          <w:lang w:val="hu-HU" w:eastAsia="zh-CN" w:bidi="ar"/>
        </w:rPr>
        <w:t>com</w:t>
      </w:r>
      <w:r>
        <w:rPr>
          <w:rFonts w:hint="default" w:ascii="Arial" w:hAnsi="Arial" w:eastAsia="宋体" w:cs="Arial"/>
          <w:color w:val="0000FF"/>
          <w:kern w:val="0"/>
          <w:sz w:val="16"/>
          <w:szCs w:val="1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A vállalkozás a minőségi kifogás bejelentésekor a fogyasztó és vállalkozás közötti szerződés keretében eladott dolgokra vonatkozó szavatossági és jótállási igények intézésének eljárási szabályairól szóló 19/2014.(IV.29.) NGM rendelet ( a továbbiakban:NGM rendelet 4.§-a szerint köteles – az ott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 xml:space="preserve">meghatározott tartalommal – jegyzőkönyvet felvenni és annak másolatát haladéktalanul és igazolható módon a fogyasztó rendelkezésére bocsájtani.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sz w:val="18"/>
          <w:szCs w:val="21"/>
          <w:lang w:eastAsia="zh-CN"/>
        </w:rPr>
      </w:pPr>
      <w:r>
        <w:rPr>
          <w:rFonts w:hint="default" w:ascii="Arial" w:hAnsi="Arial" w:eastAsia="宋体" w:cs="Arial"/>
          <w:color w:val="000000"/>
          <w:kern w:val="0"/>
          <w:sz w:val="16"/>
          <w:szCs w:val="16"/>
          <w:lang w:val="en-US" w:eastAsia="zh-CN" w:bidi="ar"/>
        </w:rPr>
        <w:t>A vállalkozás, illetve a javítószolgálat(szerviz) a termék javításra való átvételekor az NGM rendelet 6.§- a szerinti elismervény átadására köteles.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76D8"/>
    <w:rsid w:val="04913EE7"/>
    <w:rsid w:val="193A152D"/>
    <w:rsid w:val="1D5F5A06"/>
    <w:rsid w:val="38A176D8"/>
    <w:rsid w:val="39AD29BD"/>
    <w:rsid w:val="41FB6DC2"/>
    <w:rsid w:val="59C72FB0"/>
    <w:rsid w:val="7D9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2022-03-03T12:28:00Z</dcterms:created>
  <dc:creator>陈诚</dc:creator>
  <cp:lastModifiedBy>陈诚</cp:lastModifiedBy>
  <dcterms:modified xsi:type="dcterms:W3CDTF">2022-03-05T20:36:21Z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5231BA6557DF4501956482B9E317BD94</vt:lpwstr>
  </property>
</Properties>
</file>